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411" w:rsidRPr="007B3C3B" w:rsidRDefault="00EE41E5" w:rsidP="007B3C3B">
      <w:pPr>
        <w:jc w:val="center"/>
        <w:rPr>
          <w:b/>
        </w:rPr>
      </w:pPr>
      <w:r>
        <w:rPr>
          <w:b/>
        </w:rPr>
        <w:t xml:space="preserve">Research </w:t>
      </w:r>
      <w:r w:rsidR="00E43E8C" w:rsidRPr="007B3C3B">
        <w:rPr>
          <w:b/>
        </w:rPr>
        <w:t xml:space="preserve">Journal </w:t>
      </w:r>
      <w:r w:rsidR="007B3C3B" w:rsidRPr="007B3C3B">
        <w:rPr>
          <w:b/>
        </w:rPr>
        <w:t xml:space="preserve">Article </w:t>
      </w:r>
      <w:r w:rsidR="00E43E8C" w:rsidRPr="007B3C3B">
        <w:rPr>
          <w:b/>
        </w:rPr>
        <w:t>Review</w:t>
      </w:r>
    </w:p>
    <w:p w:rsidR="00E43E8C" w:rsidRDefault="00E43E8C" w:rsidP="007B3C3B">
      <w:pPr>
        <w:jc w:val="center"/>
      </w:pPr>
    </w:p>
    <w:p w:rsidR="00E43E8C" w:rsidRDefault="00EE41E5" w:rsidP="007B3C3B">
      <w:pPr>
        <w:jc w:val="center"/>
      </w:pPr>
      <w:r>
        <w:t>Name</w:t>
      </w:r>
    </w:p>
    <w:p w:rsidR="00E43E8C" w:rsidRDefault="00EE41E5" w:rsidP="007B3C3B">
      <w:pPr>
        <w:jc w:val="center"/>
      </w:pPr>
      <w:r>
        <w:t>Institutional affiliation</w:t>
      </w:r>
    </w:p>
    <w:p w:rsidR="00E43E8C" w:rsidRDefault="00EE41E5" w:rsidP="007B3C3B">
      <w:pPr>
        <w:jc w:val="center"/>
      </w:pPr>
      <w:r>
        <w:t>Course</w:t>
      </w:r>
    </w:p>
    <w:p w:rsidR="00E43E8C" w:rsidRDefault="00EE41E5" w:rsidP="007B3C3B">
      <w:pPr>
        <w:jc w:val="center"/>
      </w:pPr>
      <w:r>
        <w:t>Course code</w:t>
      </w:r>
    </w:p>
    <w:p w:rsidR="00E43E8C" w:rsidRDefault="00EE41E5" w:rsidP="007B3C3B">
      <w:pPr>
        <w:jc w:val="center"/>
      </w:pPr>
      <w:r>
        <w:t>Professor</w:t>
      </w:r>
    </w:p>
    <w:p w:rsidR="00E43E8C" w:rsidRDefault="00EE41E5" w:rsidP="007B3C3B">
      <w:pPr>
        <w:jc w:val="center"/>
      </w:pPr>
      <w:r>
        <w:t>Date</w:t>
      </w:r>
    </w:p>
    <w:p w:rsidR="00E43E8C" w:rsidRDefault="00E43E8C"/>
    <w:p w:rsidR="00E43E8C" w:rsidRDefault="00E43E8C"/>
    <w:p w:rsidR="00E43E8C" w:rsidRDefault="00E43E8C"/>
    <w:p w:rsidR="00F50D73" w:rsidRDefault="00F50D73"/>
    <w:p w:rsidR="00F50D73" w:rsidRDefault="00F50D73"/>
    <w:p w:rsidR="00F50D73" w:rsidRDefault="00F50D73"/>
    <w:p w:rsidR="00F50D73" w:rsidRDefault="00F50D73"/>
    <w:p w:rsidR="00F50D73" w:rsidRDefault="00EE41E5">
      <w:pPr>
        <w:spacing w:line="259" w:lineRule="auto"/>
        <w:ind w:firstLine="0"/>
      </w:pPr>
      <w:r>
        <w:br w:type="page"/>
      </w:r>
    </w:p>
    <w:p w:rsidR="00850D8F" w:rsidRPr="00850D8F" w:rsidRDefault="00EE41E5" w:rsidP="00850D8F">
      <w:pPr>
        <w:jc w:val="center"/>
        <w:rPr>
          <w:b/>
        </w:rPr>
      </w:pPr>
      <w:r w:rsidRPr="00850D8F">
        <w:rPr>
          <w:b/>
        </w:rPr>
        <w:lastRenderedPageBreak/>
        <w:t>Research Study Analysis</w:t>
      </w:r>
    </w:p>
    <w:p w:rsidR="00E43E8C" w:rsidRDefault="00EE41E5">
      <w:r>
        <w:t xml:space="preserve">Research studies can be qualitative or quantitative, depending on the specific methodology used. Research studies are </w:t>
      </w:r>
      <w:r>
        <w:t>conducted to fill in a knowledge gap in a particular knowledge area. Biological research involves using organisms to provide an outcome that can be</w:t>
      </w:r>
      <w:r w:rsidR="00EE42B2">
        <w:t xml:space="preserve"> applied to deduce a finding(s). Different study designs exist and can be useful to the study design. </w:t>
      </w:r>
      <w:r w:rsidR="00A655F5">
        <w:t xml:space="preserve">Research studies are published in a standard format as journal articles or other periodical publications. In 2018, </w:t>
      </w:r>
      <w:r w:rsidR="006F610B">
        <w:t>Huang</w:t>
      </w:r>
      <w:r w:rsidR="00A655F5">
        <w:t xml:space="preserve"> et al. conducted a resea</w:t>
      </w:r>
      <w:r w:rsidR="006F610B">
        <w:t xml:space="preserve">rch study on hospital cleaning methods and policies. </w:t>
      </w:r>
      <w:r w:rsidR="00850D8F">
        <w:t>The study was conducted and published in the same year</w:t>
      </w:r>
      <w:r w:rsidR="005A6B47">
        <w:t xml:space="preserve">. The Journal of International Medical Research published this research. </w:t>
      </w:r>
    </w:p>
    <w:p w:rsidR="00850D8F" w:rsidRPr="00850D8F" w:rsidRDefault="00EE41E5" w:rsidP="00850D8F">
      <w:pPr>
        <w:jc w:val="center"/>
        <w:rPr>
          <w:b/>
        </w:rPr>
      </w:pPr>
      <w:r w:rsidRPr="00850D8F">
        <w:rPr>
          <w:b/>
        </w:rPr>
        <w:t>Description of the Study</w:t>
      </w:r>
    </w:p>
    <w:p w:rsidR="00850D8F" w:rsidRDefault="00EE41E5">
      <w:r>
        <w:t xml:space="preserve">The study by Huang et al. aimed at finding out the relationship between contamination status in intensive care units (ICU) in Chinese Hospitals by surface bacteria and </w:t>
      </w:r>
      <w:r>
        <w:t xml:space="preserve">the </w:t>
      </w:r>
      <w:r w:rsidR="00F50D73">
        <w:t xml:space="preserve">colonization by </w:t>
      </w:r>
      <w:r>
        <w:t>multidrug-resistant organisms (MDROs)</w:t>
      </w:r>
      <w:r w:rsidR="00F50D73">
        <w:t>. Different disinfection techniques have different sanitization or cleansing capacities</w:t>
      </w:r>
      <w:r w:rsidR="00614549">
        <w:t xml:space="preserve"> (Huang et al., 2018)</w:t>
      </w:r>
      <w:r w:rsidR="00F50D73">
        <w:t xml:space="preserve">. Hospital policies and system structures use different </w:t>
      </w:r>
      <w:r>
        <w:t>methods of ICU disinfection techniques to achieve germ-f</w:t>
      </w:r>
      <w:r>
        <w:t>ree ICU rooms.</w:t>
      </w:r>
    </w:p>
    <w:p w:rsidR="00850D8F" w:rsidRPr="00850D8F" w:rsidRDefault="00EE41E5" w:rsidP="00850D8F">
      <w:pPr>
        <w:jc w:val="center"/>
        <w:rPr>
          <w:b/>
        </w:rPr>
      </w:pPr>
      <w:r w:rsidRPr="00850D8F">
        <w:rPr>
          <w:b/>
        </w:rPr>
        <w:t>Methodology Used in the Study</w:t>
      </w:r>
    </w:p>
    <w:p w:rsidR="006F610B" w:rsidRDefault="00EE41E5">
      <w:r>
        <w:t>The research</w:t>
      </w:r>
      <w:r w:rsidR="00572DAC">
        <w:t xml:space="preserve"> study adopted a case-control</w:t>
      </w:r>
      <w:r>
        <w:t xml:space="preserve"> design. </w:t>
      </w:r>
      <w:r w:rsidR="005A253C">
        <w:t xml:space="preserve">Researchers collected samples for culture before the disinfection of the ICU surfaces. These surfaces </w:t>
      </w:r>
      <w:r w:rsidR="00572DAC">
        <w:t xml:space="preserve">acted as the control group. Other surfaces were subjected to cleaning, and they became </w:t>
      </w:r>
      <w:r w:rsidR="005A253C">
        <w:t>the cleaning group</w:t>
      </w:r>
      <w:r w:rsidR="00614549">
        <w:t xml:space="preserve"> (Huang et al., 2018)</w:t>
      </w:r>
      <w:r w:rsidR="005A253C">
        <w:t xml:space="preserve">. </w:t>
      </w:r>
      <w:r w:rsidR="00572DAC">
        <w:t>The study also enrolled 196 patients for the study. From the 196 patients, 104 were placed in control groups while 92 in cleaning groups. The resea</w:t>
      </w:r>
      <w:r w:rsidR="00666930">
        <w:t>rchers then evaluated</w:t>
      </w:r>
      <w:r w:rsidR="00572DAC">
        <w:t xml:space="preserve"> the impact of </w:t>
      </w:r>
      <w:r w:rsidR="00572DAC">
        <w:lastRenderedPageBreak/>
        <w:t xml:space="preserve">cleaning on the surfaces and patients in terms of hospital stay for patients and </w:t>
      </w:r>
      <w:r w:rsidR="00666930">
        <w:t>multidrug organisms culture from both the control and cleaning group surfaces</w:t>
      </w:r>
    </w:p>
    <w:p w:rsidR="00666930" w:rsidRPr="00666930" w:rsidRDefault="00EE41E5" w:rsidP="00666930">
      <w:pPr>
        <w:jc w:val="center"/>
        <w:rPr>
          <w:b/>
        </w:rPr>
      </w:pPr>
      <w:r w:rsidRPr="00666930">
        <w:rPr>
          <w:b/>
        </w:rPr>
        <w:t>Application of Class Concepts to the Understanding of the Article</w:t>
      </w:r>
    </w:p>
    <w:p w:rsidR="00666930" w:rsidRDefault="00EE41E5">
      <w:r>
        <w:t>Concepts of methodology learned in class enabled me to u</w:t>
      </w:r>
      <w:r>
        <w:t>nderstand the application of cases and controls. Cases were the subjects with the des</w:t>
      </w:r>
      <w:bookmarkStart w:id="0" w:name="_GoBack"/>
      <w:bookmarkEnd w:id="0"/>
      <w:r>
        <w:t>ired characteristics those to who the desired alteration was applied. Control groups are left to produce results from which inferences will be drawn for comparison and rel</w:t>
      </w:r>
      <w:r>
        <w:t>ation purposes. Classwork concepts acquainted me with the basic types of research study design that I applied to this research article review.</w:t>
      </w:r>
    </w:p>
    <w:p w:rsidR="00666930" w:rsidRDefault="00EE41E5">
      <w:pPr>
        <w:spacing w:line="259" w:lineRule="auto"/>
        <w:ind w:firstLine="0"/>
      </w:pPr>
      <w:r>
        <w:br w:type="page"/>
      </w:r>
    </w:p>
    <w:p w:rsidR="00666930" w:rsidRDefault="00EE41E5" w:rsidP="00666930">
      <w:pPr>
        <w:jc w:val="center"/>
      </w:pPr>
      <w:r>
        <w:lastRenderedPageBreak/>
        <w:t>References</w:t>
      </w:r>
    </w:p>
    <w:p w:rsidR="00666930" w:rsidRDefault="00EE41E5" w:rsidP="00666930">
      <w:pPr>
        <w:ind w:left="720" w:hanging="720"/>
      </w:pPr>
      <w:r>
        <w:t>Huang, J., Cui, C., Zhou, S., Chen, M., Wu, H., Jin, R., &amp;</w:t>
      </w:r>
      <w:r>
        <w:t xml:space="preserve"> Chen, X. (2020). Impact of multicenter unified enhanced environmental cleaning and disinfection measures on nosocomial infections among patients in intensive care units. </w:t>
      </w:r>
      <w:r>
        <w:rPr>
          <w:i/>
          <w:iCs/>
        </w:rPr>
        <w:t>The Journal of international medical research</w:t>
      </w:r>
      <w:r>
        <w:t xml:space="preserve">, </w:t>
      </w:r>
      <w:r>
        <w:rPr>
          <w:i/>
          <w:iCs/>
        </w:rPr>
        <w:t>48</w:t>
      </w:r>
      <w:r>
        <w:t xml:space="preserve">(8), 300060520949766. </w:t>
      </w:r>
      <w:hyperlink r:id="rId6" w:history="1">
        <w:r w:rsidRPr="00896FF7">
          <w:rPr>
            <w:rStyle w:val="Hyperlink"/>
          </w:rPr>
          <w:t>https://doi.org/10.1177/0300060520949766</w:t>
        </w:r>
      </w:hyperlink>
    </w:p>
    <w:p w:rsidR="00666930" w:rsidRDefault="00666930"/>
    <w:sectPr w:rsidR="00666930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1E5" w:rsidRDefault="00EE41E5">
      <w:pPr>
        <w:spacing w:after="0" w:line="240" w:lineRule="auto"/>
      </w:pPr>
      <w:r>
        <w:separator/>
      </w:r>
    </w:p>
  </w:endnote>
  <w:endnote w:type="continuationSeparator" w:id="0">
    <w:p w:rsidR="00EE41E5" w:rsidRDefault="00EE4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1E5" w:rsidRDefault="00EE41E5">
      <w:pPr>
        <w:spacing w:after="0" w:line="240" w:lineRule="auto"/>
      </w:pPr>
      <w:r>
        <w:separator/>
      </w:r>
    </w:p>
  </w:footnote>
  <w:footnote w:type="continuationSeparator" w:id="0">
    <w:p w:rsidR="00EE41E5" w:rsidRDefault="00EE4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7209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7C2A" w:rsidRDefault="00EE41E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45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07C2A" w:rsidRDefault="00A07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E8C"/>
    <w:rsid w:val="0042442A"/>
    <w:rsid w:val="00572DAC"/>
    <w:rsid w:val="005A253C"/>
    <w:rsid w:val="005A6B47"/>
    <w:rsid w:val="00614549"/>
    <w:rsid w:val="00666930"/>
    <w:rsid w:val="006F610B"/>
    <w:rsid w:val="007B3C3B"/>
    <w:rsid w:val="00850D8F"/>
    <w:rsid w:val="00896FF7"/>
    <w:rsid w:val="00A07C2A"/>
    <w:rsid w:val="00A655F5"/>
    <w:rsid w:val="00D41411"/>
    <w:rsid w:val="00E43E8C"/>
    <w:rsid w:val="00EE41E5"/>
    <w:rsid w:val="00EE42B2"/>
    <w:rsid w:val="00F5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8BE09B-3AFE-4F4F-A7F4-FC4288891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E8C"/>
    <w:pPr>
      <w:spacing w:line="480" w:lineRule="auto"/>
      <w:ind w:firstLine="72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3C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C3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B3C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C3B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6669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77/030006052094976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5</cp:revision>
  <dcterms:created xsi:type="dcterms:W3CDTF">2020-10-04T20:06:00Z</dcterms:created>
  <dcterms:modified xsi:type="dcterms:W3CDTF">2020-10-05T06:08:00Z</dcterms:modified>
</cp:coreProperties>
</file>